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  <w:lang w:val="en-US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</w:t>
      </w:r>
      <w:r>
        <w:rPr>
          <w:color w:val="000000" w:themeColor="text1"/>
          <w:szCs w:val="28"/>
          <w:lang w:val="uk-UA"/>
        </w:rPr>
        <w:t xml:space="preserve">-</w:t>
      </w:r>
      <w:r>
        <w:rPr>
          <w:color w:val="000000" w:themeColor="text1"/>
          <w:szCs w:val="28"/>
          <w:lang w:val="uk-UA"/>
        </w:rPr>
        <w:t xml:space="preserve">693</w:t>
      </w:r>
      <w:r>
        <w:rPr>
          <w:color w:val="000000" w:themeColor="text1"/>
          <w:szCs w:val="28"/>
        </w:rPr>
        <w:t xml:space="preserve">/02-</w:t>
      </w:r>
      <w:r>
        <w:rPr>
          <w:color w:val="000000" w:themeColor="text1"/>
          <w:szCs w:val="28"/>
        </w:rPr>
        <w:t xml:space="preserve">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 на розі вулиці Полтавської та вулиці Історичної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9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2026-05-15T06:30:53Z</dcterms:modified>
  <cp:version>983040</cp:version>
</cp:coreProperties>
</file>